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65" w:rsidRDefault="00D50B7A" w:rsidP="0085281C">
      <w:pPr>
        <w:pStyle w:val="a4"/>
        <w:spacing w:line="276" w:lineRule="auto"/>
        <w:ind w:left="1418" w:firstLine="64"/>
        <w:jc w:val="center"/>
      </w:pPr>
      <w:r>
        <w:t>Описание</w:t>
      </w:r>
      <w:r w:rsidR="0085281C">
        <w:t xml:space="preserve">  </w:t>
      </w:r>
      <w:r>
        <w:t>образовательной</w:t>
      </w:r>
      <w:r w:rsidR="0085281C">
        <w:t xml:space="preserve"> </w:t>
      </w:r>
      <w:r>
        <w:t>программы</w:t>
      </w:r>
      <w:r w:rsidR="0085281C">
        <w:t xml:space="preserve"> дошкольного </w:t>
      </w:r>
      <w:r>
        <w:rPr>
          <w:spacing w:val="-2"/>
        </w:rPr>
        <w:t>образования</w:t>
      </w:r>
    </w:p>
    <w:p w:rsidR="0085281C" w:rsidRPr="005532D0" w:rsidRDefault="0085281C" w:rsidP="0085281C">
      <w:pPr>
        <w:pStyle w:val="a3"/>
        <w:spacing w:before="195" w:line="276" w:lineRule="auto"/>
        <w:ind w:left="819" w:right="113"/>
        <w:rPr>
          <w:sz w:val="24"/>
          <w:szCs w:val="24"/>
        </w:rPr>
      </w:pPr>
      <w:r>
        <w:t>О</w:t>
      </w:r>
      <w:r w:rsidR="00D50B7A">
        <w:t xml:space="preserve">бразовательная программа дошкольного образования (далее </w:t>
      </w:r>
      <w:r>
        <w:t xml:space="preserve"> Программа)</w:t>
      </w:r>
      <w:r w:rsidRPr="005532D0">
        <w:rPr>
          <w:sz w:val="24"/>
          <w:szCs w:val="24"/>
        </w:rPr>
        <w:t xml:space="preserve">    разработана в соответствии  с  нормативными документами: </w:t>
      </w:r>
    </w:p>
    <w:p w:rsidR="0085281C" w:rsidRPr="005532D0" w:rsidRDefault="0085281C" w:rsidP="0085281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Федеральный закон  от 29.12.2012 № 273 -ФЗ «Об образовании в Российской Федерации» (с изменениями и дополнениями)</w:t>
      </w:r>
    </w:p>
    <w:p w:rsidR="0085281C" w:rsidRPr="005532D0" w:rsidRDefault="0085281C" w:rsidP="0085281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–ФГОСДО)</w:t>
      </w:r>
    </w:p>
    <w:p w:rsidR="0085281C" w:rsidRDefault="0085281C" w:rsidP="0085281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Федеральная образовательная программа 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85281C" w:rsidRPr="005532D0" w:rsidRDefault="0085281C" w:rsidP="0085281C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Нормативно-правовой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основой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для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Программы</w:t>
      </w:r>
      <w:r w:rsidRPr="005532D0">
        <w:rPr>
          <w:rFonts w:ascii="Times New Roman" w:hAnsi="Times New Roman"/>
          <w:spacing w:val="1"/>
          <w:sz w:val="24"/>
          <w:szCs w:val="24"/>
        </w:rPr>
        <w:t xml:space="preserve"> также </w:t>
      </w:r>
      <w:r w:rsidRPr="005532D0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следующие нормативно-правовые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документы:</w:t>
      </w:r>
    </w:p>
    <w:p w:rsidR="0085281C" w:rsidRPr="005532D0" w:rsidRDefault="0085281C" w:rsidP="0085281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РФ от 31.07.2020 № 373 (с изменениями и дополнениями)</w:t>
      </w:r>
    </w:p>
    <w:p w:rsidR="0085281C" w:rsidRPr="005532D0" w:rsidRDefault="0085281C" w:rsidP="0085281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СП2.4.3648-20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85281C" w:rsidRPr="005532D0" w:rsidRDefault="0085281C" w:rsidP="0085281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СанПиН 2.3/2.4.3590-20 «Санитарно-эпидемиологические требования к организации общественного питания населения» </w:t>
      </w:r>
    </w:p>
    <w:p w:rsidR="0085281C" w:rsidRPr="005532D0" w:rsidRDefault="0085281C" w:rsidP="0085281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СанПин 1.2.3585-21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85281C" w:rsidRPr="005532D0" w:rsidRDefault="0085281C" w:rsidP="0085281C">
      <w:pPr>
        <w:adjustRightInd w:val="0"/>
        <w:rPr>
          <w:b/>
          <w:bCs/>
          <w:color w:val="FF0000"/>
          <w:sz w:val="24"/>
          <w:szCs w:val="24"/>
          <w:lang w:eastAsia="ru-RU"/>
        </w:rPr>
      </w:pPr>
    </w:p>
    <w:p w:rsidR="0085281C" w:rsidRPr="005532D0" w:rsidRDefault="0085281C" w:rsidP="0085281C">
      <w:pPr>
        <w:pStyle w:val="a3"/>
        <w:rPr>
          <w:szCs w:val="24"/>
        </w:rPr>
      </w:pPr>
      <w:r w:rsidRPr="005532D0">
        <w:rPr>
          <w:szCs w:val="24"/>
        </w:rPr>
        <w:t xml:space="preserve">          Муниципальное бюджетное дошкольное образовательное учреждение «Центр развития ребёнка – детский сад № 56 «Сказка» города Димитровграда Ульяновской области»  является звеном муниципальной системы образования города Димитровграда Ульяновской области. Реализует    образовательную программу дошкольного образования в группах общеразвивающей и компенсирующей   направленности, обеспечивает воспитание, обучение и развитие детей в возрасте от 2 до 7 лет, а также помощь семьям в воспитании детей дошкольного возраста.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подходы к педагогической диагностике планируемых результатов.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Содержательный раздел Программы включает описание: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и с учетом используемых методических пособий, обеспечивающих реализацию данного содержания.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-вариативных форм, способов, методов и средств реализации ФОП с учетом возрастных и индивидуальных особенностей воспитанников, специфики их образовательных потребностей и интересов;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-особенностей образовательной деятельности разных видов и культурных практик;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-способов поддержки детской инициативы;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-особенностей взаимодействия педагогического коллектива с семьями обучающихся;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-образовательной деятельности по профессиональной коррекции нарушений развития детей.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lastRenderedPageBreak/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-психолого-педагогических и кадровых условий реализации Программы;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-организации развивающей предметно-пространственной среды (далее – РППС); 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-материально-техническое обеспечение Программы;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-обеспеченность методическими материалами и средствами обучения и воспитания.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color w:val="000009"/>
          <w:sz w:val="24"/>
          <w:szCs w:val="24"/>
        </w:rPr>
      </w:pPr>
      <w:r w:rsidRPr="005532D0">
        <w:rPr>
          <w:rFonts w:ascii="Times New Roman" w:hAnsi="Times New Roman"/>
          <w:color w:val="000009"/>
          <w:sz w:val="24"/>
          <w:szCs w:val="24"/>
        </w:rPr>
        <w:t xml:space="preserve">Каждый раздел включает  обязательную  часть и часть, формируемую 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253465" w:rsidRDefault="00253465">
      <w:pPr>
        <w:pStyle w:val="a3"/>
        <w:spacing w:before="183"/>
        <w:jc w:val="left"/>
      </w:pP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 (п. 1 ст. 64 Федерального закона «Об образовании в Российской Федерации», п. 1 раздела 1 ФОП ДО).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532D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5532D0">
        <w:rPr>
          <w:rFonts w:ascii="Times New Roman" w:hAnsi="Times New Roman"/>
          <w:sz w:val="24"/>
          <w:szCs w:val="24"/>
        </w:rPr>
        <w:t>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5532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5281C" w:rsidRPr="005532D0" w:rsidRDefault="0085281C" w:rsidP="008528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85281C" w:rsidRPr="005532D0" w:rsidRDefault="0085281C" w:rsidP="0085281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5281C" w:rsidRDefault="0085281C">
      <w:pPr>
        <w:pStyle w:val="a3"/>
        <w:spacing w:before="183"/>
        <w:jc w:val="left"/>
      </w:pP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Организацией  реализуются несколько парциальных программ, технологий, методик (выбранных и/ или   самостоятельно разработанных):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rPr>
          <w:iCs/>
        </w:rPr>
        <w:t>Чеменева А.А.,Столмакова Т.В. «Послушные волны» -СПб.: «ИЗДАТЕЛЬСТВО  ДЕТСТВО -ПРЕСС»,2011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Сауко Т.Н., Буренина А.И. Топ-хлоп, малыши: программа музыкально-ритмического воспитания детей 2-3 лет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«Мы живём в Поволжье». Программа формирования межнациональной культуры у детей дошкольного возраста в  условиях ДОУ и семьи. (программа составлена организацией самостоятельно)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«Социально-эмоциональное развитие</w:t>
      </w:r>
      <w:r>
        <w:t xml:space="preserve"> детей дошкольного возраста</w:t>
      </w:r>
      <w:r w:rsidRPr="005532D0">
        <w:t>» (УМК «Школа возможностей»)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Образовательный модуль «Эколята-дошколята»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Технология «Образовательныйгеокешинг»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 xml:space="preserve"> Технология комментированного рисования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Технология эффективной социализации дошкольника. Автор Гришаева Н.П.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Технология продуктивного чтения (Н.Светловская, О.В.Чиндилова)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Здоровьесберегающие технологии: технологии сохранения и стимулирования здоровья , технологии обучения здоровому образу жизни, в т.ч. формирование привычки здорового питания</w:t>
      </w:r>
    </w:p>
    <w:p w:rsidR="00655E97" w:rsidRPr="005532D0" w:rsidRDefault="00655E97" w:rsidP="00655E97">
      <w:pPr>
        <w:pStyle w:val="Default"/>
        <w:numPr>
          <w:ilvl w:val="0"/>
          <w:numId w:val="6"/>
        </w:numPr>
        <w:spacing w:after="24"/>
        <w:ind w:left="284" w:hanging="284"/>
      </w:pPr>
      <w:r w:rsidRPr="005532D0">
        <w:t>Методика «Звучащая картинка»</w:t>
      </w:r>
    </w:p>
    <w:p w:rsidR="00253465" w:rsidRDefault="00253465">
      <w:pPr>
        <w:pStyle w:val="a3"/>
        <w:spacing w:before="198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655E97" w:rsidRDefault="00655E97">
      <w:pPr>
        <w:pStyle w:val="Heading1"/>
        <w:ind w:left="4877" w:hanging="3775"/>
        <w:jc w:val="left"/>
      </w:pPr>
    </w:p>
    <w:p w:rsidR="00253465" w:rsidRDefault="00D50B7A">
      <w:pPr>
        <w:pStyle w:val="Heading1"/>
        <w:ind w:left="4877" w:hanging="3775"/>
        <w:jc w:val="left"/>
      </w:pPr>
      <w:r>
        <w:lastRenderedPageBreak/>
        <w:t>Образовательная</w:t>
      </w:r>
      <w:r w:rsidR="00655E97">
        <w:t xml:space="preserve"> </w:t>
      </w:r>
      <w:r>
        <w:t>деят</w:t>
      </w:r>
      <w:r>
        <w:t>ельность</w:t>
      </w:r>
      <w:r w:rsidR="00655E97">
        <w:t xml:space="preserve"> </w:t>
      </w:r>
      <w:r>
        <w:t>строится</w:t>
      </w:r>
      <w:r w:rsidR="00655E97">
        <w:t xml:space="preserve"> </w:t>
      </w:r>
      <w:r>
        <w:t>по</w:t>
      </w:r>
      <w:r w:rsidR="00655E97">
        <w:t xml:space="preserve"> </w:t>
      </w:r>
      <w:r>
        <w:t>пяти</w:t>
      </w:r>
      <w:r w:rsidR="00655E97">
        <w:t xml:space="preserve"> </w:t>
      </w:r>
      <w:r>
        <w:t xml:space="preserve">образовательным </w:t>
      </w:r>
      <w:r>
        <w:rPr>
          <w:spacing w:val="-2"/>
        </w:rPr>
        <w:t>областям</w:t>
      </w:r>
    </w:p>
    <w:p w:rsidR="00253465" w:rsidRDefault="00D50B7A">
      <w:pPr>
        <w:pStyle w:val="a3"/>
        <w:ind w:left="819" w:right="117" w:firstLine="283"/>
      </w:pPr>
      <w:r>
        <w:t>Содержание Программы</w:t>
      </w:r>
      <w:r w:rsidR="00655E97">
        <w:t xml:space="preserve"> </w:t>
      </w:r>
      <w: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или образовательные области</w:t>
      </w:r>
    </w:p>
    <w:p w:rsidR="00655E97" w:rsidRDefault="00655E97">
      <w:pPr>
        <w:pStyle w:val="a3"/>
        <w:ind w:left="819" w:right="117" w:firstLine="283"/>
      </w:pPr>
      <w:r w:rsidRPr="00655E97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1979875</wp:posOffset>
            </wp:positionH>
            <wp:positionV relativeFrom="paragraph">
              <wp:posOffset>255988</wp:posOffset>
            </wp:positionV>
            <wp:extent cx="3578087" cy="3116911"/>
            <wp:effectExtent l="0" t="0" r="0" b="0"/>
            <wp:wrapTopAndBottom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152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E97" w:rsidRDefault="00655E97">
      <w:pPr>
        <w:pStyle w:val="a3"/>
        <w:ind w:left="819" w:right="117" w:firstLine="283"/>
      </w:pPr>
    </w:p>
    <w:p w:rsidR="00253465" w:rsidRDefault="00253465">
      <w:pPr>
        <w:pStyle w:val="a3"/>
        <w:jc w:val="left"/>
        <w:rPr>
          <w:sz w:val="20"/>
        </w:rPr>
      </w:pPr>
    </w:p>
    <w:p w:rsidR="00655E97" w:rsidRDefault="00655E97">
      <w:pPr>
        <w:pStyle w:val="a3"/>
        <w:spacing w:before="124"/>
        <w:jc w:val="left"/>
        <w:rPr>
          <w:sz w:val="20"/>
        </w:rPr>
      </w:pPr>
    </w:p>
    <w:p w:rsidR="00655E97" w:rsidRDefault="00655E97">
      <w:pPr>
        <w:pStyle w:val="a3"/>
        <w:spacing w:before="124"/>
        <w:jc w:val="left"/>
        <w:rPr>
          <w:sz w:val="20"/>
        </w:rPr>
      </w:pPr>
    </w:p>
    <w:p w:rsidR="00655E97" w:rsidRDefault="00655E97">
      <w:pPr>
        <w:pStyle w:val="a3"/>
        <w:spacing w:before="124"/>
        <w:jc w:val="left"/>
        <w:rPr>
          <w:sz w:val="20"/>
        </w:rPr>
      </w:pPr>
    </w:p>
    <w:p w:rsidR="00655E97" w:rsidRPr="005532D0" w:rsidRDefault="00655E97" w:rsidP="00655E97">
      <w:pPr>
        <w:pStyle w:val="Default"/>
        <w:jc w:val="center"/>
        <w:rPr>
          <w:color w:val="FF0000"/>
        </w:rPr>
      </w:pPr>
      <w:r w:rsidRPr="005532D0">
        <w:rPr>
          <w:color w:val="FF0000"/>
        </w:rPr>
        <w:t>Планируемые результаты освоения программы</w:t>
      </w:r>
    </w:p>
    <w:p w:rsidR="00655E97" w:rsidRPr="005532D0" w:rsidRDefault="00655E97" w:rsidP="00655E97">
      <w:pPr>
        <w:pStyle w:val="a6"/>
        <w:rPr>
          <w:rFonts w:ascii="Times New Roman" w:hAnsi="Times New Roman"/>
          <w:color w:val="FF0000"/>
          <w:sz w:val="16"/>
          <w:szCs w:val="16"/>
        </w:rPr>
      </w:pP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В соответствии с ФГОС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 xml:space="preserve">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.ПоэтомурезультатыосвоенияПрограммыпредставлены в виде целевых ориентиров ДО и представляют собой </w:t>
      </w:r>
      <w:r w:rsidRPr="005532D0">
        <w:rPr>
          <w:rFonts w:ascii="Times New Roman" w:hAnsi="Times New Roman"/>
          <w:i/>
          <w:sz w:val="24"/>
          <w:szCs w:val="24"/>
        </w:rPr>
        <w:t>возрастные характеристики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32D0">
        <w:rPr>
          <w:rFonts w:ascii="Times New Roman" w:hAnsi="Times New Roman"/>
          <w:i/>
          <w:sz w:val="24"/>
          <w:szCs w:val="24"/>
        </w:rPr>
        <w:t>возможных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32D0">
        <w:rPr>
          <w:rFonts w:ascii="Times New Roman" w:hAnsi="Times New Roman"/>
          <w:i/>
          <w:sz w:val="24"/>
          <w:szCs w:val="24"/>
        </w:rPr>
        <w:t>достижений ребенка к завершению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32D0">
        <w:rPr>
          <w:rFonts w:ascii="Times New Roman" w:hAnsi="Times New Roman"/>
          <w:i/>
          <w:sz w:val="24"/>
          <w:szCs w:val="24"/>
        </w:rPr>
        <w:t>ДО.</w:t>
      </w: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РеализацияобразовательныхцелейизадачПрограммынаправленанадостижение целевых ориентиров ДО, которые описаны как основные характеристики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ребенка.</w:t>
      </w: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Основные характеристики развития ребенка представлены в виде перечисления возможных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возрастных этапах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детства.</w:t>
      </w: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 xml:space="preserve">  Обозначенные в Программе возрастные ориентиры  «к трем,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четырем, пяти, шести годам» имеют условный характер, что предполагает широкий возрастной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диапазон для достижения ребенком планируемых результатов. Это связано с неустойчивостью,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гетерохронностью и индивидуальным темпом психического развития детей в дошкольном детстве,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прохождении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критических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периодов.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продемонстрировать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обозначенные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возрастные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характеристики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раньше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позже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заданных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ориентиров.</w:t>
      </w:r>
    </w:p>
    <w:p w:rsidR="00655E97" w:rsidRPr="005532D0" w:rsidRDefault="00655E97" w:rsidP="00655E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32D0">
        <w:rPr>
          <w:rFonts w:ascii="Times New Roman" w:hAnsi="Times New Roman"/>
          <w:sz w:val="24"/>
          <w:szCs w:val="24"/>
        </w:rPr>
        <w:t>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.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целевую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2D0">
        <w:rPr>
          <w:rFonts w:ascii="Times New Roman" w:hAnsi="Times New Roman"/>
          <w:sz w:val="24"/>
          <w:szCs w:val="24"/>
        </w:rPr>
        <w:t>группу.</w:t>
      </w:r>
    </w:p>
    <w:p w:rsidR="00655E97" w:rsidRDefault="00655E97">
      <w:pPr>
        <w:pStyle w:val="a3"/>
        <w:spacing w:before="124"/>
        <w:jc w:val="left"/>
        <w:rPr>
          <w:sz w:val="20"/>
        </w:rPr>
      </w:pPr>
    </w:p>
    <w:p w:rsidR="00655E97" w:rsidRPr="00FE66B2" w:rsidRDefault="00655E97" w:rsidP="00655E97">
      <w:pPr>
        <w:pStyle w:val="Default"/>
        <w:tabs>
          <w:tab w:val="left" w:pos="1073"/>
        </w:tabs>
        <w:spacing w:after="24"/>
        <w:jc w:val="center"/>
        <w:rPr>
          <w:color w:val="FF0000"/>
        </w:rPr>
      </w:pPr>
      <w:r w:rsidRPr="00FE66B2">
        <w:rPr>
          <w:color w:val="FF0000"/>
        </w:rPr>
        <w:lastRenderedPageBreak/>
        <w:t>Планируемые результаты освоения программы в связи с использованием парциальных программ и технологий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946"/>
      </w:tblGrid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a5"/>
              <w:ind w:left="0"/>
              <w:jc w:val="center"/>
            </w:pPr>
            <w:r w:rsidRPr="00FE66B2">
              <w:t>Наименование программы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  <w:jc w:val="center"/>
            </w:pPr>
            <w:r w:rsidRPr="00FE66B2">
              <w:t>Планируемые результаты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rPr>
                <w:iCs/>
              </w:rPr>
              <w:t>Чеменева А.А.,Столмакова Т.В. «Послушные волны»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умеют входить в воду, не боясь, свободно перемещаются в водном пространстве.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научились скользить с надувным кругом; выдоху в воду.</w:t>
            </w:r>
          </w:p>
          <w:p w:rsidR="00655E97" w:rsidRPr="00FE66B2" w:rsidRDefault="00655E97" w:rsidP="00564454">
            <w:pPr>
              <w:pStyle w:val="a5"/>
              <w:ind w:left="0"/>
              <w:rPr>
                <w:b/>
              </w:rPr>
            </w:pPr>
            <w:r w:rsidRPr="00FE66B2">
              <w:t>У детей получают закрепление гигиенические   навыки, представление о безопасном способе действий.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a5"/>
              <w:ind w:left="0"/>
              <w:rPr>
                <w:iCs/>
              </w:rPr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научились погружаться в воду и ориентироваться в ней.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умеют плавать облегченным способом, а также при помощи попеременных движений прямыми ногами способом кроль на груди, спине.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У детей получают закрепление гигиенические   навыки, представление о безопасном способе действий.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a5"/>
              <w:ind w:left="0"/>
              <w:rPr>
                <w:iCs/>
              </w:rPr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умеют скользить на груди и спине с различным положением рук.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Умеют согласовывать движение ног с дыханием. 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 Дети поучили первоначальные умения плавать способами кроль на груди, спине, брасс, дельфин.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У детей получают закрепление гигиенические   навыки, представление о безопасном способе действий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a5"/>
              <w:ind w:left="0"/>
              <w:rPr>
                <w:iCs/>
              </w:rPr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Дети умеют плавать под водой.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У детей сформированы умения в плавании способами брасс, дельфин в полной координации. А также навык плавания кролем на груди, спине, комбинированным способом в полной координации.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Дети получили первоначальные умения в нырянии, прыжках с возвышенности. </w:t>
            </w:r>
          </w:p>
          <w:p w:rsidR="00655E97" w:rsidRPr="00FE66B2" w:rsidRDefault="00655E97" w:rsidP="00564454">
            <w:pPr>
              <w:pStyle w:val="a5"/>
              <w:ind w:left="0"/>
            </w:pP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«Мы живём в Поволжье». Программа формирования межнациональной культуры у детей дошкольного возраста в  условиях ДОУ и семьи.</w:t>
            </w:r>
          </w:p>
          <w:p w:rsidR="00655E97" w:rsidRPr="00FE66B2" w:rsidRDefault="00655E97" w:rsidP="00564454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  <w:p w:rsidR="00655E97" w:rsidRPr="00FE66B2" w:rsidRDefault="00655E97" w:rsidP="00564454">
            <w:pPr>
              <w:pStyle w:val="a5"/>
              <w:ind w:left="0"/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Ребенок имеет первоначальные представления о том, что люди бывают разных национальностей; об основных различиях, определяемых культурой (устное народное творчество (сказки), язык, костюм).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>Ребенок с удовольствием включается в продуктивную деятельность (рисование, лепка, аппликация) по изготовлению поделок, рисунков по мотивам русского народного искусства, играет в подвижные игры, организует сюжетные и режиссерские игры с куклами.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>Ребенок имеет четкие представления о том, что люди бывают разных национальностей; умеет дифференцировать их по национальному признаку, применяя имеющиеся знания о костюме, танцах, песнях, языке.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 Ребенок принимает общую задачу при организации совместной    продуктивной деятельности (рисование, лепка, аппликация) по изготовлению поделок, рисунков по мотивам русского народного искусства, играет в подвижные игры, организует сюжетные и режиссерские игры с куклами.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Ребенок имеет четкие представления о людях разных национальностей. Умеет дифференцировать их с учетом имеющихся у него знаний о костюме (предметах, расцветке, узорах), песнях, танцах, сказках, некоторых обычаях.  </w:t>
            </w:r>
          </w:p>
          <w:p w:rsidR="00655E97" w:rsidRPr="00FE66B2" w:rsidRDefault="00655E97" w:rsidP="00564454">
            <w:pPr>
              <w:pStyle w:val="a5"/>
              <w:ind w:left="0"/>
            </w:pPr>
            <w:r w:rsidRPr="00FE66B2">
              <w:t xml:space="preserve">   Ребенок принимает общую задачу при организации совместной    продуктивной деятельности (рисование, лепка, аппликация) по изготовлению поделок, рисунков по мотивам русского народного искусства, играет в подвижные игры, организует сюжетные и режиссерские игры с куклами.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Программа «Социальное эмоциональное развитие</w:t>
            </w:r>
            <w:r>
              <w:t xml:space="preserve"> детей дошкольного возраста</w:t>
            </w:r>
            <w:r w:rsidRPr="00FE66B2">
              <w:t>» (УМК «Школа возможностей»)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 дошкольников формируются:</w:t>
            </w:r>
          </w:p>
          <w:p w:rsidR="00655E97" w:rsidRPr="00FE66B2" w:rsidRDefault="00655E97" w:rsidP="00564454">
            <w:pPr>
              <w:ind w:right="-38"/>
              <w:jc w:val="both"/>
              <w:rPr>
                <w:sz w:val="24"/>
                <w:szCs w:val="24"/>
              </w:rPr>
            </w:pPr>
            <w:r w:rsidRPr="00FE66B2">
              <w:rPr>
                <w:sz w:val="24"/>
                <w:szCs w:val="24"/>
              </w:rPr>
              <w:t>- представление о «языке» эмоций как знаках, подаваемых человеком о себе;</w:t>
            </w:r>
          </w:p>
          <w:p w:rsidR="00655E97" w:rsidRPr="00FE66B2" w:rsidRDefault="00655E97" w:rsidP="00564454">
            <w:pPr>
              <w:ind w:right="-38"/>
              <w:jc w:val="both"/>
              <w:rPr>
                <w:sz w:val="24"/>
                <w:szCs w:val="24"/>
              </w:rPr>
            </w:pPr>
            <w:r w:rsidRPr="00FE66B2">
              <w:rPr>
                <w:sz w:val="24"/>
                <w:szCs w:val="24"/>
              </w:rPr>
              <w:t xml:space="preserve"> - знания   о   средствах   выражения   различных   эмоциональных состояний;</w:t>
            </w:r>
          </w:p>
          <w:p w:rsidR="00655E97" w:rsidRPr="00FE66B2" w:rsidRDefault="00655E97" w:rsidP="00564454">
            <w:pPr>
              <w:ind w:right="-38"/>
              <w:jc w:val="both"/>
              <w:rPr>
                <w:sz w:val="24"/>
                <w:szCs w:val="24"/>
              </w:rPr>
            </w:pPr>
            <w:r w:rsidRPr="00FE66B2">
              <w:rPr>
                <w:sz w:val="24"/>
                <w:szCs w:val="24"/>
              </w:rPr>
              <w:t xml:space="preserve"> - понимание ребенком значения эмоциональной окраски слова, </w:t>
            </w:r>
            <w:r w:rsidRPr="00FE66B2">
              <w:rPr>
                <w:sz w:val="24"/>
                <w:szCs w:val="24"/>
              </w:rPr>
              <w:lastRenderedPageBreak/>
              <w:t>его значения в процессе общения, а также того, как влияют отрицательные эмоции на состояние самого человека и на других людей;</w:t>
            </w:r>
          </w:p>
          <w:p w:rsidR="00655E97" w:rsidRPr="00FE66B2" w:rsidRDefault="00655E97" w:rsidP="00564454">
            <w:pPr>
              <w:ind w:right="-38"/>
              <w:jc w:val="both"/>
              <w:rPr>
                <w:sz w:val="24"/>
                <w:szCs w:val="24"/>
              </w:rPr>
            </w:pPr>
            <w:r w:rsidRPr="00FE66B2">
              <w:rPr>
                <w:sz w:val="24"/>
                <w:szCs w:val="24"/>
              </w:rPr>
              <w:t xml:space="preserve"> - умение регулировать свои отрицательные эмоции;</w:t>
            </w:r>
          </w:p>
          <w:p w:rsidR="00655E97" w:rsidRPr="00FE66B2" w:rsidRDefault="00655E97" w:rsidP="00564454">
            <w:pPr>
              <w:ind w:right="-38"/>
              <w:jc w:val="both"/>
              <w:rPr>
                <w:sz w:val="24"/>
                <w:szCs w:val="24"/>
              </w:rPr>
            </w:pPr>
            <w:r w:rsidRPr="00FE66B2">
              <w:rPr>
                <w:sz w:val="24"/>
                <w:szCs w:val="24"/>
              </w:rPr>
              <w:t>- умения устанавливать контакты, сотрудничать.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lastRenderedPageBreak/>
              <w:t>Образовательный модуль «Эколята-дошколята»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 детей сформированы:</w:t>
            </w:r>
          </w:p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-основы экологической культуры и культуры природолюбия;</w:t>
            </w:r>
          </w:p>
          <w:p w:rsidR="00655E97" w:rsidRPr="00FE66B2" w:rsidRDefault="00655E97" w:rsidP="00564454">
            <w:pPr>
              <w:pStyle w:val="a6"/>
              <w:rPr>
                <w:sz w:val="24"/>
                <w:szCs w:val="24"/>
                <w:bdr w:val="none" w:sz="0" w:space="0" w:color="auto" w:frame="1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-духовно богатый внутренний  мири система ценностных отношений к окружающей природной среде;</w:t>
            </w:r>
            <w:r w:rsidRPr="00FE66B2">
              <w:rPr>
                <w:rFonts w:ascii="Times New Roman" w:hAnsi="Times New Roman"/>
                <w:sz w:val="24"/>
                <w:szCs w:val="24"/>
              </w:rPr>
              <w:br/>
              <w:t xml:space="preserve">Получили развитие </w:t>
            </w:r>
            <w:r w:rsidRPr="00FE66B2">
              <w:rPr>
                <w:rFonts w:ascii="Times New Roman" w:hAnsi="Times New Roman"/>
                <w:sz w:val="24"/>
                <w:szCs w:val="24"/>
              </w:rPr>
              <w:br/>
              <w:t>-внутренняя потребность любви к природе, участию в природоохранной и экологической деятельности, общий кругозор  детей,   творческие способностей</w:t>
            </w:r>
          </w:p>
        </w:tc>
      </w:tr>
      <w:tr w:rsidR="00655E97" w:rsidRPr="00FE66B2" w:rsidTr="00564454">
        <w:tc>
          <w:tcPr>
            <w:tcW w:w="2943" w:type="dxa"/>
            <w:vMerge w:val="restart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Здоровьесберегающие технологии: технологии сохранения и стимулирования здоровья, технологии обучения здоровому образу жизни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  <w:rPr>
                <w:color w:val="000000"/>
                <w:shd w:val="clear" w:color="auto" w:fill="FFFFFF"/>
              </w:rPr>
            </w:pPr>
            <w:r w:rsidRPr="00FE66B2">
              <w:rPr>
                <w:color w:val="000000"/>
              </w:rPr>
              <w:t>Ребенок выполняет гигиенические процедуры, доступные виды закаливания, комплексы упражнений   для разминок на занятиях.</w:t>
            </w:r>
            <w:r w:rsidRPr="00FE66B2">
              <w:rPr>
                <w:color w:val="000000"/>
              </w:rPr>
              <w:br/>
              <w:t>У детей формируется</w:t>
            </w:r>
            <w:r w:rsidRPr="00FE66B2">
              <w:rPr>
                <w:color w:val="000000"/>
                <w:shd w:val="clear" w:color="auto" w:fill="FFFFFF"/>
              </w:rPr>
              <w:t xml:space="preserve"> потребность в положительных привычках.</w:t>
            </w:r>
          </w:p>
          <w:p w:rsidR="00655E97" w:rsidRPr="00FE66B2" w:rsidRDefault="00655E97" w:rsidP="00564454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FE66B2">
              <w:rPr>
                <w:rStyle w:val="c4"/>
                <w:color w:val="000000"/>
              </w:rPr>
              <w:t>В группе создан и поддерживается положительный микроклимат.</w:t>
            </w:r>
          </w:p>
        </w:tc>
      </w:tr>
      <w:tr w:rsidR="00655E97" w:rsidRPr="00FE66B2" w:rsidTr="00564454">
        <w:tc>
          <w:tcPr>
            <w:tcW w:w="2943" w:type="dxa"/>
            <w:vMerge/>
          </w:tcPr>
          <w:p w:rsidR="00655E97" w:rsidRPr="00FE66B2" w:rsidRDefault="00655E97" w:rsidP="00564454">
            <w:pPr>
              <w:pStyle w:val="Default"/>
              <w:spacing w:after="24"/>
            </w:pP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5"/>
              <w:ind w:left="0"/>
              <w:rPr>
                <w:color w:val="000000"/>
              </w:rPr>
            </w:pPr>
            <w:r w:rsidRPr="00FE66B2">
              <w:rPr>
                <w:color w:val="000000"/>
              </w:rPr>
              <w:t>У ребенка сформированы представления о своем организме, потребностях, здоровье, способах его сохранения</w:t>
            </w:r>
          </w:p>
          <w:p w:rsidR="00655E97" w:rsidRPr="00FE66B2" w:rsidRDefault="00655E97" w:rsidP="00564454">
            <w:pPr>
              <w:pStyle w:val="a5"/>
              <w:ind w:left="0"/>
              <w:rPr>
                <w:color w:val="000000"/>
                <w:shd w:val="clear" w:color="auto" w:fill="FFFFFF"/>
              </w:rPr>
            </w:pPr>
            <w:r w:rsidRPr="00FE66B2">
              <w:rPr>
                <w:color w:val="000000"/>
              </w:rPr>
              <w:t>Ребенок выполняет гигиенические процедуры, упражнения.</w:t>
            </w:r>
            <w:r w:rsidRPr="00FE66B2">
              <w:rPr>
                <w:color w:val="000000"/>
              </w:rPr>
              <w:br/>
              <w:t>У детей формируется</w:t>
            </w:r>
            <w:r w:rsidRPr="00FE66B2">
              <w:rPr>
                <w:color w:val="000000"/>
                <w:shd w:val="clear" w:color="auto" w:fill="FFFFFF"/>
              </w:rPr>
              <w:t xml:space="preserve"> потребность в положительных привычках, в т.ч. привычках здорового питания</w:t>
            </w:r>
          </w:p>
          <w:p w:rsidR="00655E97" w:rsidRPr="00FE66B2" w:rsidRDefault="00655E97" w:rsidP="00564454">
            <w:pPr>
              <w:pStyle w:val="a5"/>
              <w:ind w:left="0"/>
              <w:rPr>
                <w:color w:val="000000"/>
              </w:rPr>
            </w:pP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Технология продуктивного чтения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 дошкольников: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  развивается антиципация  (предвосхищение, предугадывание предстоящего чтения, прогноз содержание текста);</w:t>
            </w:r>
          </w:p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 формируется умение коллективного обсуждения прочитанного, дискуссия, формулирования основной идеи текста или совокупности его главных смыслов;</w:t>
            </w:r>
          </w:p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умение слушать и понимать других</w:t>
            </w:r>
          </w:p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умение высказывать своё предположение на основе работы с материалом</w:t>
            </w:r>
          </w:p>
          <w:p w:rsidR="00655E97" w:rsidRPr="00FE66B2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 xml:space="preserve">  умение высказывать своё отношение к героям, выражать свои эмоции;</w:t>
            </w:r>
          </w:p>
          <w:p w:rsidR="00655E97" w:rsidRPr="00FE66B2" w:rsidRDefault="00655E97" w:rsidP="00564454">
            <w:pPr>
              <w:pStyle w:val="a6"/>
              <w:rPr>
                <w:rFonts w:asciiTheme="minorHAnsi" w:hAnsiTheme="minorHAnsi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 xml:space="preserve">  мотивация к обучению и целенаправленной познавательной деятельности.</w:t>
            </w:r>
          </w:p>
        </w:tc>
      </w:tr>
      <w:tr w:rsidR="00655E97" w:rsidRPr="00FE66B2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Технология эффективной социализации</w:t>
            </w:r>
          </w:p>
        </w:tc>
        <w:tc>
          <w:tcPr>
            <w:tcW w:w="6946" w:type="dxa"/>
          </w:tcPr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У дошкольников: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66B2">
              <w:rPr>
                <w:rFonts w:ascii="Times New Roman" w:hAnsi="Times New Roman"/>
                <w:bCs/>
                <w:sz w:val="24"/>
                <w:szCs w:val="24"/>
              </w:rPr>
              <w:t>формируются представления  о своем ближайшем социуме, то есть принадлежность к той или иной группе людей, а также чувства принадлежности к мировому сообществу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формируются саморегуляция поведения, самостоятельность, инициативность, ответственность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 происходит п</w:t>
            </w:r>
            <w:r w:rsidRPr="00FE66B2">
              <w:rPr>
                <w:rFonts w:ascii="Times New Roman" w:hAnsi="Times New Roman"/>
                <w:bCs/>
                <w:sz w:val="24"/>
                <w:szCs w:val="24"/>
              </w:rPr>
              <w:t>риобщение к элементарным общепринятым нормам и правилам взаимоотношения со сверстниками и взрослыми (в том числе моральным);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6B2">
              <w:rPr>
                <w:rFonts w:ascii="Times New Roman" w:hAnsi="Times New Roman"/>
                <w:sz w:val="24"/>
                <w:szCs w:val="24"/>
              </w:rPr>
              <w:t>- развивается способность к принятию собственных решений на основе уверенности в себе, осознанности нравственного выбора и приобретенного </w:t>
            </w:r>
            <w:r w:rsidRPr="00FE66B2">
              <w:rPr>
                <w:rFonts w:ascii="Times New Roman" w:hAnsi="Times New Roman"/>
                <w:bCs/>
                <w:sz w:val="24"/>
                <w:szCs w:val="24"/>
              </w:rPr>
              <w:t>социального опыта</w:t>
            </w:r>
          </w:p>
          <w:p w:rsidR="00655E97" w:rsidRPr="00FE66B2" w:rsidRDefault="00655E97" w:rsidP="00564454">
            <w:pPr>
              <w:pStyle w:val="a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E66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E66B2">
              <w:rPr>
                <w:rFonts w:ascii="Times New Roman" w:hAnsi="Times New Roman"/>
                <w:bCs/>
                <w:sz w:val="24"/>
                <w:szCs w:val="24"/>
              </w:rPr>
              <w:t>развивается умение соблюдать правила и подчиняться им</w:t>
            </w:r>
            <w:r w:rsidRPr="00FE66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5E97" w:rsidRPr="00B74B64" w:rsidTr="00564454">
        <w:tc>
          <w:tcPr>
            <w:tcW w:w="2943" w:type="dxa"/>
          </w:tcPr>
          <w:p w:rsidR="00655E97" w:rsidRPr="00FE66B2" w:rsidRDefault="00655E97" w:rsidP="00564454">
            <w:pPr>
              <w:pStyle w:val="Default"/>
              <w:spacing w:after="24"/>
            </w:pPr>
            <w:r w:rsidRPr="00FE66B2">
              <w:t>Технология «Образовательныйгеокешинг»</w:t>
            </w:r>
          </w:p>
        </w:tc>
        <w:tc>
          <w:tcPr>
            <w:tcW w:w="6946" w:type="dxa"/>
          </w:tcPr>
          <w:p w:rsidR="00655E97" w:rsidRPr="00B74B64" w:rsidRDefault="00655E97" w:rsidP="005644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66B2">
              <w:rPr>
                <w:rFonts w:ascii="Roboto-Regular" w:hAnsi="Roboto-Regular"/>
                <w:color w:val="000000"/>
                <w:sz w:val="24"/>
                <w:szCs w:val="24"/>
              </w:rPr>
              <w:t xml:space="preserve"> Ребенок дошкольного возраста приобретает способность осуществлять экспериментирование: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материалы, делать выводы, фиксировать этапы действий и результаты графически.</w:t>
            </w:r>
          </w:p>
        </w:tc>
      </w:tr>
    </w:tbl>
    <w:p w:rsidR="00655E97" w:rsidRPr="00B74B64" w:rsidRDefault="00655E97" w:rsidP="00655E97">
      <w:pPr>
        <w:jc w:val="center"/>
        <w:rPr>
          <w:b/>
          <w:sz w:val="24"/>
          <w:szCs w:val="24"/>
        </w:rPr>
      </w:pPr>
    </w:p>
    <w:p w:rsidR="00655E97" w:rsidRDefault="00655E97" w:rsidP="00655E97">
      <w:pPr>
        <w:jc w:val="center"/>
        <w:rPr>
          <w:b/>
          <w:sz w:val="24"/>
          <w:szCs w:val="24"/>
        </w:rPr>
      </w:pPr>
    </w:p>
    <w:p w:rsidR="00655E97" w:rsidRDefault="00655E97" w:rsidP="00655E97">
      <w:pPr>
        <w:jc w:val="center"/>
        <w:rPr>
          <w:b/>
          <w:sz w:val="24"/>
          <w:szCs w:val="24"/>
        </w:rPr>
      </w:pPr>
    </w:p>
    <w:p w:rsidR="00655E97" w:rsidRDefault="00655E97" w:rsidP="00655E97">
      <w:pPr>
        <w:jc w:val="center"/>
        <w:rPr>
          <w:b/>
          <w:sz w:val="24"/>
          <w:szCs w:val="24"/>
        </w:rPr>
      </w:pPr>
    </w:p>
    <w:p w:rsidR="00253465" w:rsidRDefault="00253465">
      <w:pPr>
        <w:pStyle w:val="a3"/>
        <w:spacing w:before="124"/>
        <w:jc w:val="left"/>
        <w:rPr>
          <w:sz w:val="20"/>
        </w:rPr>
      </w:pPr>
    </w:p>
    <w:sectPr w:rsidR="00253465" w:rsidSect="0085281C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7A" w:rsidRDefault="00D50B7A" w:rsidP="0085281C">
      <w:r>
        <w:separator/>
      </w:r>
    </w:p>
  </w:endnote>
  <w:endnote w:type="continuationSeparator" w:id="1">
    <w:p w:rsidR="00D50B7A" w:rsidRDefault="00D50B7A" w:rsidP="0085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7A" w:rsidRDefault="00D50B7A" w:rsidP="0085281C">
      <w:r>
        <w:separator/>
      </w:r>
    </w:p>
  </w:footnote>
  <w:footnote w:type="continuationSeparator" w:id="1">
    <w:p w:rsidR="00D50B7A" w:rsidRDefault="00D50B7A" w:rsidP="0085281C">
      <w:r>
        <w:continuationSeparator/>
      </w:r>
    </w:p>
  </w:footnote>
  <w:footnote w:id="2">
    <w:p w:rsidR="0085281C" w:rsidRPr="0085281C" w:rsidRDefault="0085281C" w:rsidP="0085281C">
      <w:pPr>
        <w:pStyle w:val="a8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85281C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85281C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F7"/>
    <w:multiLevelType w:val="hybridMultilevel"/>
    <w:tmpl w:val="7BFE2392"/>
    <w:lvl w:ilvl="0" w:tplc="DE96C47C">
      <w:numFmt w:val="bullet"/>
      <w:lvlText w:val=""/>
      <w:lvlJc w:val="left"/>
      <w:pPr>
        <w:ind w:left="116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B88AD2">
      <w:numFmt w:val="bullet"/>
      <w:lvlText w:val="•"/>
      <w:lvlJc w:val="left"/>
      <w:pPr>
        <w:ind w:left="2072" w:hanging="365"/>
      </w:pPr>
      <w:rPr>
        <w:rFonts w:hint="default"/>
        <w:lang w:val="ru-RU" w:eastAsia="en-US" w:bidi="ar-SA"/>
      </w:rPr>
    </w:lvl>
    <w:lvl w:ilvl="2" w:tplc="1B00102E">
      <w:numFmt w:val="bullet"/>
      <w:lvlText w:val="•"/>
      <w:lvlJc w:val="left"/>
      <w:pPr>
        <w:ind w:left="2984" w:hanging="365"/>
      </w:pPr>
      <w:rPr>
        <w:rFonts w:hint="default"/>
        <w:lang w:val="ru-RU" w:eastAsia="en-US" w:bidi="ar-SA"/>
      </w:rPr>
    </w:lvl>
    <w:lvl w:ilvl="3" w:tplc="F31E75F2">
      <w:numFmt w:val="bullet"/>
      <w:lvlText w:val="•"/>
      <w:lvlJc w:val="left"/>
      <w:pPr>
        <w:ind w:left="3897" w:hanging="365"/>
      </w:pPr>
      <w:rPr>
        <w:rFonts w:hint="default"/>
        <w:lang w:val="ru-RU" w:eastAsia="en-US" w:bidi="ar-SA"/>
      </w:rPr>
    </w:lvl>
    <w:lvl w:ilvl="4" w:tplc="3F086A74">
      <w:numFmt w:val="bullet"/>
      <w:lvlText w:val="•"/>
      <w:lvlJc w:val="left"/>
      <w:pPr>
        <w:ind w:left="4809" w:hanging="365"/>
      </w:pPr>
      <w:rPr>
        <w:rFonts w:hint="default"/>
        <w:lang w:val="ru-RU" w:eastAsia="en-US" w:bidi="ar-SA"/>
      </w:rPr>
    </w:lvl>
    <w:lvl w:ilvl="5" w:tplc="604243A6">
      <w:numFmt w:val="bullet"/>
      <w:lvlText w:val="•"/>
      <w:lvlJc w:val="left"/>
      <w:pPr>
        <w:ind w:left="5722" w:hanging="365"/>
      </w:pPr>
      <w:rPr>
        <w:rFonts w:hint="default"/>
        <w:lang w:val="ru-RU" w:eastAsia="en-US" w:bidi="ar-SA"/>
      </w:rPr>
    </w:lvl>
    <w:lvl w:ilvl="6" w:tplc="ADAC3CB6">
      <w:numFmt w:val="bullet"/>
      <w:lvlText w:val="•"/>
      <w:lvlJc w:val="left"/>
      <w:pPr>
        <w:ind w:left="6634" w:hanging="365"/>
      </w:pPr>
      <w:rPr>
        <w:rFonts w:hint="default"/>
        <w:lang w:val="ru-RU" w:eastAsia="en-US" w:bidi="ar-SA"/>
      </w:rPr>
    </w:lvl>
    <w:lvl w:ilvl="7" w:tplc="5BD2EFEA">
      <w:numFmt w:val="bullet"/>
      <w:lvlText w:val="•"/>
      <w:lvlJc w:val="left"/>
      <w:pPr>
        <w:ind w:left="7546" w:hanging="365"/>
      </w:pPr>
      <w:rPr>
        <w:rFonts w:hint="default"/>
        <w:lang w:val="ru-RU" w:eastAsia="en-US" w:bidi="ar-SA"/>
      </w:rPr>
    </w:lvl>
    <w:lvl w:ilvl="8" w:tplc="9CD4F68E">
      <w:numFmt w:val="bullet"/>
      <w:lvlText w:val="•"/>
      <w:lvlJc w:val="left"/>
      <w:pPr>
        <w:ind w:left="8459" w:hanging="365"/>
      </w:pPr>
      <w:rPr>
        <w:rFonts w:hint="default"/>
        <w:lang w:val="ru-RU" w:eastAsia="en-US" w:bidi="ar-SA"/>
      </w:rPr>
    </w:lvl>
  </w:abstractNum>
  <w:abstractNum w:abstractNumId="1">
    <w:nsid w:val="0D0D59BB"/>
    <w:multiLevelType w:val="hybridMultilevel"/>
    <w:tmpl w:val="0750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60E1"/>
    <w:multiLevelType w:val="hybridMultilevel"/>
    <w:tmpl w:val="D16A4A08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703E"/>
    <w:multiLevelType w:val="hybridMultilevel"/>
    <w:tmpl w:val="8708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0101F"/>
    <w:multiLevelType w:val="hybridMultilevel"/>
    <w:tmpl w:val="F782F6A0"/>
    <w:lvl w:ilvl="0" w:tplc="FA5A0070">
      <w:numFmt w:val="bullet"/>
      <w:lvlText w:val="-"/>
      <w:lvlJc w:val="left"/>
      <w:pPr>
        <w:ind w:left="8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7C00C2">
      <w:numFmt w:val="bullet"/>
      <w:lvlText w:val=""/>
      <w:lvlJc w:val="left"/>
      <w:pPr>
        <w:ind w:left="1540" w:hanging="35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80F81656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4C6E6992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90F817C4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5" w:tplc="10F87B9C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6" w:tplc="A7F6F7B6">
      <w:numFmt w:val="bullet"/>
      <w:lvlText w:val="•"/>
      <w:lvlJc w:val="left"/>
      <w:pPr>
        <w:ind w:left="6397" w:hanging="351"/>
      </w:pPr>
      <w:rPr>
        <w:rFonts w:hint="default"/>
        <w:lang w:val="ru-RU" w:eastAsia="en-US" w:bidi="ar-SA"/>
      </w:rPr>
    </w:lvl>
    <w:lvl w:ilvl="7" w:tplc="AB8456E6">
      <w:numFmt w:val="bullet"/>
      <w:lvlText w:val="•"/>
      <w:lvlJc w:val="left"/>
      <w:pPr>
        <w:ind w:left="7369" w:hanging="351"/>
      </w:pPr>
      <w:rPr>
        <w:rFonts w:hint="default"/>
        <w:lang w:val="ru-RU" w:eastAsia="en-US" w:bidi="ar-SA"/>
      </w:rPr>
    </w:lvl>
    <w:lvl w:ilvl="8" w:tplc="0A024456">
      <w:numFmt w:val="bullet"/>
      <w:lvlText w:val="•"/>
      <w:lvlJc w:val="left"/>
      <w:pPr>
        <w:ind w:left="8340" w:hanging="351"/>
      </w:pPr>
      <w:rPr>
        <w:rFonts w:hint="default"/>
        <w:lang w:val="ru-RU" w:eastAsia="en-US" w:bidi="ar-SA"/>
      </w:rPr>
    </w:lvl>
  </w:abstractNum>
  <w:abstractNum w:abstractNumId="5">
    <w:nsid w:val="7F413F42"/>
    <w:multiLevelType w:val="hybridMultilevel"/>
    <w:tmpl w:val="4C18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53465"/>
    <w:rsid w:val="00253465"/>
    <w:rsid w:val="00655E97"/>
    <w:rsid w:val="0085281C"/>
    <w:rsid w:val="00D5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4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465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3465"/>
    <w:pPr>
      <w:ind w:left="819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53465"/>
    <w:pPr>
      <w:spacing w:before="70"/>
      <w:ind w:left="4699" w:right="776" w:hanging="3217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253465"/>
    <w:pPr>
      <w:ind w:left="1161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253465"/>
    <w:pPr>
      <w:ind w:left="110"/>
    </w:pPr>
  </w:style>
  <w:style w:type="paragraph" w:styleId="a6">
    <w:name w:val="No Spacing"/>
    <w:uiPriority w:val="99"/>
    <w:qFormat/>
    <w:rsid w:val="0085281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Сноска_"/>
    <w:basedOn w:val="a0"/>
    <w:link w:val="a8"/>
    <w:rsid w:val="0085281C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85281C"/>
    <w:pPr>
      <w:shd w:val="clear" w:color="auto" w:fill="FFFFFF"/>
      <w:autoSpaceDE/>
      <w:autoSpaceDN/>
      <w:spacing w:line="230" w:lineRule="exact"/>
      <w:jc w:val="both"/>
    </w:pPr>
    <w:rPr>
      <w:rFonts w:cstheme="minorBidi"/>
      <w:b/>
      <w:bCs/>
      <w:sz w:val="18"/>
      <w:szCs w:val="18"/>
      <w:lang w:val="en-US"/>
    </w:rPr>
  </w:style>
  <w:style w:type="paragraph" w:customStyle="1" w:styleId="Default">
    <w:name w:val="Default"/>
    <w:rsid w:val="00655E9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c8">
    <w:name w:val="c8"/>
    <w:basedOn w:val="a"/>
    <w:rsid w:val="00655E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655E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2024-02-02T01:56:00Z</dcterms:created>
  <dcterms:modified xsi:type="dcterms:W3CDTF">2024-02-02T02:13:00Z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